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6E86" w14:textId="2A54587B" w:rsidR="00564D4B" w:rsidRPr="00193B7E" w:rsidRDefault="000048B0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</w:rPr>
        <w:drawing>
          <wp:inline distT="0" distB="0" distL="0" distR="0" wp14:anchorId="00100C16" wp14:editId="5FE68A4B">
            <wp:extent cx="542925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CD12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68E4DC77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2EEAB286" w14:textId="77777777" w:rsidR="001A37F0" w:rsidRPr="005662C9" w:rsidRDefault="001A37F0" w:rsidP="001A37F0">
      <w:pPr>
        <w:rPr>
          <w:lang w:val="pl-PL"/>
        </w:rPr>
      </w:pPr>
    </w:p>
    <w:p w14:paraId="7CCF8ABB" w14:textId="77777777" w:rsidR="00564D4B" w:rsidRPr="00F50895" w:rsidRDefault="00670602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Javornik</w:t>
      </w:r>
      <w:r w:rsidR="007347F2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 w:rsidR="00FD2DD4" w:rsidRPr="00FD2DD4">
        <w:rPr>
          <w:rFonts w:ascii="Cambria" w:hAnsi="Cambria"/>
          <w:bCs/>
          <w:color w:val="C00000"/>
          <w:sz w:val="56"/>
          <w:szCs w:val="56"/>
          <w:lang w:val="sl-SI" w:eastAsia="en-US"/>
        </w:rPr>
        <w:t>12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41</w:t>
      </w:r>
      <w:r w:rsidR="006262F8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</w:t>
      </w:r>
      <w:r w:rsidR="00D36CDF">
        <w:rPr>
          <w:rFonts w:ascii="Cambria" w:hAnsi="Cambria"/>
          <w:bCs/>
          <w:color w:val="C00000"/>
          <w:sz w:val="56"/>
          <w:szCs w:val="56"/>
          <w:lang w:val="sl-SI" w:eastAsia="en-US"/>
        </w:rPr>
        <w:t>, SPP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)</w:t>
      </w:r>
    </w:p>
    <w:p w14:paraId="410A0FC9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3A0C6291" w14:textId="77777777" w:rsidR="00D764FB" w:rsidRDefault="00564D4B" w:rsidP="00D764FB">
      <w:pPr>
        <w:ind w:left="1276" w:hanging="1276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Odhod</w:t>
      </w:r>
      <w:r w:rsidR="00610BF4"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bo</w:t>
      </w: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v </w:t>
      </w:r>
      <w:r w:rsidR="00D764F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67060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13</w:t>
      </w:r>
      <w:r w:rsidR="00193B7E"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8E44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marca</w:t>
      </w: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20</w:t>
      </w:r>
      <w:r w:rsidR="008E44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21</w:t>
      </w:r>
      <w:r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8E44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 w:rsidR="00FE3CBE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.00</w:t>
      </w:r>
      <w:r w:rsidR="007C057F"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</w:p>
    <w:p w14:paraId="082E38A2" w14:textId="77777777" w:rsidR="00564D4B" w:rsidRPr="00D764FB" w:rsidRDefault="008E44AB" w:rsidP="00D764FB">
      <w:pPr>
        <w:ind w:left="1276" w:hanging="1276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 w:rsidRPr="008E44A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pri </w:t>
      </w:r>
      <w:r w:rsidR="00D764FB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B</w:t>
      </w:r>
      <w:r w:rsidR="0067060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lagovnici Brežice</w:t>
      </w:r>
      <w:r w:rsidR="00610BF4" w:rsidRPr="00F50895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</w:p>
    <w:p w14:paraId="703F5E2A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4A0C5DC1" w14:textId="77777777" w:rsidR="006262F8" w:rsidRPr="00A825F5" w:rsidRDefault="006262F8" w:rsidP="00A825F5">
      <w:pPr>
        <w:pStyle w:val="BodyText21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670602">
        <w:rPr>
          <w:rFonts w:ascii="Cambria" w:eastAsia="Meiryo UI" w:hAnsi="Cambria"/>
          <w:color w:val="C00000"/>
          <w:sz w:val="28"/>
          <w:szCs w:val="28"/>
          <w:lang w:val="sl-SI"/>
        </w:rPr>
        <w:t>Toni Hribar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>, vodni</w:t>
      </w:r>
      <w:r w:rsidR="00670602">
        <w:rPr>
          <w:rFonts w:ascii="Cambria" w:eastAsia="Meiryo UI" w:hAnsi="Cambria"/>
          <w:color w:val="C00000"/>
          <w:sz w:val="28"/>
          <w:szCs w:val="28"/>
          <w:lang w:val="sl-SI"/>
        </w:rPr>
        <w:t>k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7758F8D" w14:textId="77777777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5410F747" w14:textId="77777777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FD2DD4" w:rsidRPr="00FD2DD4">
        <w:rPr>
          <w:rFonts w:ascii="Cambria" w:hAnsi="Cambria" w:cs="Tahoma"/>
          <w:sz w:val="26"/>
          <w:szCs w:val="26"/>
          <w:lang w:val="sl-SI"/>
        </w:rPr>
        <w:t>4</w:t>
      </w:r>
      <w:r w:rsidR="00670602">
        <w:rPr>
          <w:rFonts w:ascii="Cambria" w:hAnsi="Cambria" w:cs="Tahoma"/>
          <w:sz w:val="26"/>
          <w:szCs w:val="26"/>
          <w:lang w:val="sl-SI"/>
        </w:rPr>
        <w:t>42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70602">
        <w:rPr>
          <w:rFonts w:ascii="Cambria" w:hAnsi="Cambria" w:cs="Tahoma"/>
          <w:sz w:val="26"/>
          <w:szCs w:val="26"/>
          <w:lang w:val="sl-SI"/>
        </w:rPr>
        <w:t>, po poti 550 m</w:t>
      </w:r>
    </w:p>
    <w:p w14:paraId="29EB3D94" w14:textId="77777777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110DE3">
        <w:rPr>
          <w:rFonts w:ascii="Cambria" w:hAnsi="Cambria" w:cs="Tahoma"/>
          <w:sz w:val="26"/>
          <w:szCs w:val="26"/>
          <w:lang w:val="sl-SI"/>
        </w:rPr>
        <w:t>4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- 5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7347F2">
        <w:rPr>
          <w:rFonts w:ascii="Cambria" w:hAnsi="Cambria" w:cs="Tahoma"/>
          <w:sz w:val="26"/>
          <w:szCs w:val="26"/>
          <w:lang w:val="sl-SI"/>
        </w:rPr>
        <w:t>e</w:t>
      </w:r>
    </w:p>
    <w:p w14:paraId="40A627FD" w14:textId="77777777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obutev, rezervno pe</w:t>
      </w:r>
      <w:r w:rsidR="002E042B">
        <w:rPr>
          <w:rFonts w:ascii="Cambria" w:hAnsi="Cambria"/>
          <w:color w:val="000000"/>
          <w:sz w:val="26"/>
          <w:szCs w:val="26"/>
          <w:lang w:val="sl-SI"/>
        </w:rPr>
        <w:t xml:space="preserve">rilo, vetrovka, kapa, rokavice, </w:t>
      </w:r>
      <w:r w:rsidR="00D36CDF">
        <w:rPr>
          <w:rFonts w:ascii="Cambria" w:hAnsi="Cambria"/>
          <w:color w:val="000000"/>
          <w:sz w:val="26"/>
          <w:szCs w:val="26"/>
          <w:lang w:val="sl-SI"/>
        </w:rPr>
        <w:t xml:space="preserve">gamaše,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2E042B">
        <w:rPr>
          <w:rFonts w:ascii="Cambria" w:hAnsi="Cambria"/>
          <w:color w:val="000000"/>
          <w:sz w:val="26"/>
          <w:szCs w:val="26"/>
          <w:lang w:val="sl-SI"/>
        </w:rPr>
        <w:t xml:space="preserve"> in derezice,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 sončna očala in krem</w:t>
      </w:r>
      <w:r w:rsidR="002E042B">
        <w:rPr>
          <w:rFonts w:ascii="Cambria" w:hAnsi="Cambria"/>
          <w:color w:val="000000"/>
          <w:sz w:val="26"/>
          <w:szCs w:val="26"/>
          <w:lang w:val="sl-SI"/>
        </w:rPr>
        <w:t>a za sončenje</w:t>
      </w:r>
    </w:p>
    <w:p w14:paraId="4158EADA" w14:textId="77777777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</w:p>
    <w:p w14:paraId="0B369426" w14:textId="77777777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 (Zaradi upoštevanja ukrepov PD ne organizira skupnega prevoza.)</w:t>
      </w:r>
    </w:p>
    <w:p w14:paraId="47DE3F4F" w14:textId="77777777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44AB">
        <w:rPr>
          <w:rFonts w:ascii="Cambria" w:eastAsia="Meiryo UI" w:hAnsi="Cambria"/>
          <w:b/>
          <w:sz w:val="26"/>
          <w:szCs w:val="26"/>
          <w:lang w:val="sl-SI"/>
        </w:rPr>
        <w:t>četrtka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7D14FF">
        <w:rPr>
          <w:rFonts w:ascii="Cambria" w:eastAsia="Meiryo UI" w:hAnsi="Cambria"/>
          <w:b/>
          <w:sz w:val="26"/>
          <w:szCs w:val="26"/>
          <w:lang w:val="sl-SI"/>
        </w:rPr>
        <w:t>11</w:t>
      </w:r>
      <w:r w:rsidRPr="005662C9">
        <w:rPr>
          <w:rFonts w:ascii="Cambria" w:eastAsia="Meiryo UI" w:hAnsi="Cambria"/>
          <w:b/>
          <w:iCs/>
          <w:sz w:val="26"/>
          <w:szCs w:val="26"/>
          <w:lang w:val="sl-SI"/>
        </w:rPr>
        <w:t xml:space="preserve">. </w:t>
      </w:r>
      <w:r w:rsidR="008E44AB">
        <w:rPr>
          <w:rFonts w:ascii="Cambria" w:eastAsia="Meiryo UI" w:hAnsi="Cambria"/>
          <w:b/>
          <w:iCs/>
          <w:sz w:val="26"/>
          <w:szCs w:val="26"/>
          <w:lang w:val="sl-SI"/>
        </w:rPr>
        <w:t>marca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pri </w:t>
      </w:r>
      <w:r w:rsidR="007D14FF">
        <w:rPr>
          <w:rFonts w:ascii="Cambria" w:eastAsia="Meiryo UI" w:hAnsi="Cambria"/>
          <w:b/>
          <w:color w:val="C00000"/>
          <w:sz w:val="26"/>
          <w:szCs w:val="26"/>
          <w:lang w:val="sl-SI"/>
        </w:rPr>
        <w:t>Toniju (041 365 642)</w:t>
      </w:r>
    </w:p>
    <w:p w14:paraId="342F9ACF" w14:textId="77777777" w:rsidR="008E44AB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Iz Brežic se bomo </w:t>
      </w:r>
      <w:r>
        <w:rPr>
          <w:rFonts w:ascii="Cambria" w:hAnsi="Cambria" w:cs="Tahoma"/>
          <w:sz w:val="26"/>
          <w:szCs w:val="26"/>
          <w:lang w:val="sl-SI"/>
        </w:rPr>
        <w:t>mimo Ljubljane</w:t>
      </w:r>
      <w:r w:rsidR="007D14FF">
        <w:rPr>
          <w:rFonts w:ascii="Cambria" w:hAnsi="Cambria" w:cs="Tahoma"/>
          <w:sz w:val="26"/>
          <w:szCs w:val="26"/>
          <w:lang w:val="sl-SI"/>
        </w:rPr>
        <w:t xml:space="preserve"> in Logatca</w:t>
      </w:r>
      <w:r>
        <w:rPr>
          <w:rFonts w:ascii="Cambria" w:hAnsi="Cambria" w:cs="Tahoma"/>
          <w:sz w:val="26"/>
          <w:szCs w:val="26"/>
          <w:lang w:val="sl-SI"/>
        </w:rPr>
        <w:t xml:space="preserve"> 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zapeljali do </w:t>
      </w:r>
      <w:r w:rsidR="007D14FF">
        <w:rPr>
          <w:rFonts w:ascii="Cambria" w:hAnsi="Cambria" w:cs="Tahoma"/>
          <w:sz w:val="26"/>
          <w:szCs w:val="26"/>
          <w:lang w:val="sl-SI"/>
        </w:rPr>
        <w:t xml:space="preserve">Podkraja na cesti Kalce – Col. Od izhodišča se bomo po SPP povzpeli najprej mimo </w:t>
      </w:r>
      <w:r w:rsidR="007D14FF" w:rsidRPr="007D14FF">
        <w:rPr>
          <w:rFonts w:ascii="Cambria" w:hAnsi="Cambria" w:cs="Tahoma"/>
          <w:sz w:val="26"/>
          <w:szCs w:val="26"/>
          <w:lang w:val="sl-SI"/>
        </w:rPr>
        <w:t>Izakove koče (manjši zasilni bivak)</w:t>
      </w:r>
      <w:r w:rsidR="007D14FF">
        <w:rPr>
          <w:rFonts w:ascii="Cambria" w:hAnsi="Cambria" w:cs="Tahoma"/>
          <w:sz w:val="26"/>
          <w:szCs w:val="26"/>
          <w:lang w:val="sl-SI"/>
        </w:rPr>
        <w:t xml:space="preserve"> do Pirnatove koče </w:t>
      </w:r>
      <w:r w:rsidR="002E042B">
        <w:rPr>
          <w:rFonts w:ascii="Cambria" w:hAnsi="Cambria" w:cs="Tahoma"/>
          <w:sz w:val="26"/>
          <w:szCs w:val="26"/>
          <w:lang w:val="sl-SI"/>
        </w:rPr>
        <w:t xml:space="preserve">na Javorniku </w:t>
      </w:r>
      <w:r w:rsidR="007D14FF">
        <w:rPr>
          <w:rFonts w:ascii="Cambria" w:hAnsi="Cambria" w:cs="Tahoma"/>
          <w:sz w:val="26"/>
          <w:szCs w:val="26"/>
          <w:lang w:val="sl-SI"/>
        </w:rPr>
        <w:t>in nato še na sam vrh. Na vrhu se bomo povzpeli še na razgledni stolp s katerega je lep razgled daleč naokoli.</w:t>
      </w:r>
      <w:r w:rsidR="0036718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2E042B">
        <w:rPr>
          <w:rFonts w:ascii="Cambria" w:hAnsi="Cambria" w:cs="Tahoma"/>
          <w:sz w:val="26"/>
          <w:szCs w:val="26"/>
          <w:lang w:val="sl-SI"/>
        </w:rPr>
        <w:t>Vrnili se bomo po isti poti. Glede na to da koče zaradi protikoronskih ukrepov niso odprte</w:t>
      </w:r>
      <w:r w:rsidR="00D36CDF">
        <w:rPr>
          <w:rFonts w:ascii="Cambria" w:hAnsi="Cambria" w:cs="Tahoma"/>
          <w:sz w:val="26"/>
          <w:szCs w:val="26"/>
          <w:lang w:val="sl-SI"/>
        </w:rPr>
        <w:t>,</w:t>
      </w:r>
      <w:r w:rsidR="002E042B">
        <w:rPr>
          <w:rFonts w:ascii="Cambria" w:hAnsi="Cambria" w:cs="Tahoma"/>
          <w:sz w:val="26"/>
          <w:szCs w:val="26"/>
          <w:lang w:val="sl-SI"/>
        </w:rPr>
        <w:t xml:space="preserve"> s sabo vzemite dovolj rezervne obleke in termovko s čajem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. </w:t>
      </w:r>
    </w:p>
    <w:p w14:paraId="2152BA43" w14:textId="77777777" w:rsidR="00193B7E" w:rsidRPr="008E44AB" w:rsidRDefault="00193B7E" w:rsidP="008E44AB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7DC0659E" w14:textId="77777777" w:rsidR="008E44AB" w:rsidRPr="005E56B7" w:rsidRDefault="008E44AB" w:rsidP="00A825F5">
      <w:pPr>
        <w:spacing w:before="240"/>
        <w:jc w:val="both"/>
        <w:rPr>
          <w:rFonts w:ascii="Cambria" w:hAnsi="Cambria" w:cs="Arial"/>
          <w:b/>
          <w:sz w:val="21"/>
          <w:szCs w:val="24"/>
          <w:lang w:val="sl-SI"/>
        </w:rPr>
      </w:pPr>
    </w:p>
    <w:p w14:paraId="590750F6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08B9E33C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5E4F1D8E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1C2DC999" w14:textId="77777777" w:rsidR="00194D17" w:rsidRPr="006262F8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239BB379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2740E7F9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hojo, ter lep planinski dan!</w:t>
      </w:r>
    </w:p>
    <w:sectPr w:rsidR="0090210C" w:rsidRPr="005662C9" w:rsidSect="00B753DA">
      <w:footerReference w:type="even" r:id="rId8"/>
      <w:footerReference w:type="default" r:id="rId9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5ED2" w14:textId="77777777" w:rsidR="0000794B" w:rsidRDefault="0000794B">
      <w:r>
        <w:separator/>
      </w:r>
    </w:p>
  </w:endnote>
  <w:endnote w:type="continuationSeparator" w:id="0">
    <w:p w14:paraId="4DBAE18E" w14:textId="77777777" w:rsidR="0000794B" w:rsidRDefault="000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AF1A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471556E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6C9A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D14F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D5D078A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C3AC" w14:textId="77777777" w:rsidR="0000794B" w:rsidRDefault="0000794B">
      <w:r>
        <w:separator/>
      </w:r>
    </w:p>
  </w:footnote>
  <w:footnote w:type="continuationSeparator" w:id="0">
    <w:p w14:paraId="65B926BA" w14:textId="77777777" w:rsidR="0000794B" w:rsidRDefault="0000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048B0"/>
    <w:rsid w:val="0000794B"/>
    <w:rsid w:val="00035944"/>
    <w:rsid w:val="000473E9"/>
    <w:rsid w:val="00073554"/>
    <w:rsid w:val="00081D6E"/>
    <w:rsid w:val="00091917"/>
    <w:rsid w:val="0009412E"/>
    <w:rsid w:val="00095846"/>
    <w:rsid w:val="000A4BC9"/>
    <w:rsid w:val="000F15C5"/>
    <w:rsid w:val="00101F87"/>
    <w:rsid w:val="00110DE3"/>
    <w:rsid w:val="0013465A"/>
    <w:rsid w:val="001648DF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13804"/>
    <w:rsid w:val="00247EA3"/>
    <w:rsid w:val="0029627E"/>
    <w:rsid w:val="002D343B"/>
    <w:rsid w:val="002D5CFB"/>
    <w:rsid w:val="002E042B"/>
    <w:rsid w:val="0035493E"/>
    <w:rsid w:val="0035501D"/>
    <w:rsid w:val="0036718E"/>
    <w:rsid w:val="00393B36"/>
    <w:rsid w:val="003D4128"/>
    <w:rsid w:val="00436F65"/>
    <w:rsid w:val="004651FC"/>
    <w:rsid w:val="00466C02"/>
    <w:rsid w:val="00477246"/>
    <w:rsid w:val="00506174"/>
    <w:rsid w:val="00512531"/>
    <w:rsid w:val="00527D04"/>
    <w:rsid w:val="00564D4B"/>
    <w:rsid w:val="005662C9"/>
    <w:rsid w:val="005E5125"/>
    <w:rsid w:val="005E56B7"/>
    <w:rsid w:val="00610BF4"/>
    <w:rsid w:val="006262F8"/>
    <w:rsid w:val="00670602"/>
    <w:rsid w:val="006F38FA"/>
    <w:rsid w:val="007041F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D14FF"/>
    <w:rsid w:val="007E5B3F"/>
    <w:rsid w:val="007F13B0"/>
    <w:rsid w:val="00801AE7"/>
    <w:rsid w:val="00813BEC"/>
    <w:rsid w:val="00834CA8"/>
    <w:rsid w:val="008C39D5"/>
    <w:rsid w:val="008E44AB"/>
    <w:rsid w:val="008F6802"/>
    <w:rsid w:val="0090210C"/>
    <w:rsid w:val="00916336"/>
    <w:rsid w:val="00936BC0"/>
    <w:rsid w:val="00947CE8"/>
    <w:rsid w:val="00952911"/>
    <w:rsid w:val="00992F34"/>
    <w:rsid w:val="009A1D45"/>
    <w:rsid w:val="009D630C"/>
    <w:rsid w:val="009E12B8"/>
    <w:rsid w:val="00A825F5"/>
    <w:rsid w:val="00A96DA3"/>
    <w:rsid w:val="00AC70D7"/>
    <w:rsid w:val="00AE35F6"/>
    <w:rsid w:val="00AF448D"/>
    <w:rsid w:val="00B0058A"/>
    <w:rsid w:val="00B01385"/>
    <w:rsid w:val="00B064CF"/>
    <w:rsid w:val="00B11804"/>
    <w:rsid w:val="00B15959"/>
    <w:rsid w:val="00B753DA"/>
    <w:rsid w:val="00B93594"/>
    <w:rsid w:val="00BB1184"/>
    <w:rsid w:val="00BB4105"/>
    <w:rsid w:val="00BD28D9"/>
    <w:rsid w:val="00BF2787"/>
    <w:rsid w:val="00C2661E"/>
    <w:rsid w:val="00C63AFE"/>
    <w:rsid w:val="00CD03F9"/>
    <w:rsid w:val="00CD3636"/>
    <w:rsid w:val="00D352C4"/>
    <w:rsid w:val="00D354E7"/>
    <w:rsid w:val="00D36CDF"/>
    <w:rsid w:val="00D51BB1"/>
    <w:rsid w:val="00D729AC"/>
    <w:rsid w:val="00D764FB"/>
    <w:rsid w:val="00DC1DCB"/>
    <w:rsid w:val="00DD6345"/>
    <w:rsid w:val="00DD74F2"/>
    <w:rsid w:val="00DE0ACE"/>
    <w:rsid w:val="00E00538"/>
    <w:rsid w:val="00E00577"/>
    <w:rsid w:val="00E40B8A"/>
    <w:rsid w:val="00E75FB8"/>
    <w:rsid w:val="00EC0406"/>
    <w:rsid w:val="00EE674B"/>
    <w:rsid w:val="00F1385D"/>
    <w:rsid w:val="00F228E4"/>
    <w:rsid w:val="00F50895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1CEE"/>
  <w15:chartTrackingRefBased/>
  <w15:docId w15:val="{CA2F2C2B-8B0A-4E7C-81DC-BAFFF8A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2021-03-08T05:58:00Z</cp:lastPrinted>
  <dcterms:created xsi:type="dcterms:W3CDTF">2021-03-08T06:02:00Z</dcterms:created>
  <dcterms:modified xsi:type="dcterms:W3CDTF">2021-03-08T06:02:00Z</dcterms:modified>
</cp:coreProperties>
</file>