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C4315" w14:textId="4AF4B5D2" w:rsidR="00736BC1" w:rsidRDefault="00736BC1">
      <w:pPr>
        <w:rPr>
          <w:rStyle w:val="Krepko"/>
          <w:rFonts w:ascii="Segoe UI" w:hAnsi="Segoe UI" w:cs="Segoe UI"/>
          <w:color w:val="212529"/>
          <w:shd w:val="clear" w:color="auto" w:fill="FFFFFF"/>
        </w:rPr>
      </w:pPr>
      <w:bookmarkStart w:id="0" w:name="_GoBack"/>
      <w:bookmarkEnd w:id="0"/>
      <w:r>
        <w:rPr>
          <w:rStyle w:val="Krepko"/>
          <w:rFonts w:ascii="Segoe UI" w:hAnsi="Segoe UI" w:cs="Segoe UI"/>
          <w:color w:val="212529"/>
          <w:shd w:val="clear" w:color="auto" w:fill="FFFFFF"/>
          <w:lang w:val="en-US"/>
        </w:rPr>
        <w:t>P</w:t>
      </w:r>
      <w:r>
        <w:rPr>
          <w:rStyle w:val="Krepko"/>
          <w:rFonts w:ascii="Segoe UI" w:hAnsi="Segoe UI" w:cs="Segoe UI"/>
          <w:color w:val="212529"/>
          <w:shd w:val="clear" w:color="auto" w:fill="FFFFFF"/>
        </w:rPr>
        <w:t>oročanje po 3. členu  Pravilnika (ZSICkmet) o nadzoru nad delom članov ZSICkmet v skladu s 3. odst. 3. člena Zakona o sodnih izvedencih, sodnih cenilcih in sodnih tolmačih:</w:t>
      </w:r>
    </w:p>
    <w:p w14:paraId="26C2C454" w14:textId="18F27F91" w:rsidR="00736BC1" w:rsidRDefault="00736BC1">
      <w:pPr>
        <w:rPr>
          <w:rStyle w:val="Krepko"/>
          <w:rFonts w:ascii="Segoe UI" w:hAnsi="Segoe UI" w:cs="Segoe UI"/>
          <w:color w:val="212529"/>
          <w:shd w:val="clear" w:color="auto" w:fill="FFFFFF"/>
        </w:rPr>
      </w:pPr>
    </w:p>
    <w:p w14:paraId="1B6B7E10" w14:textId="77777777" w:rsidR="00736BC1" w:rsidRDefault="00736BC1">
      <w:pPr>
        <w:rPr>
          <w:rFonts w:ascii="Segoe UI" w:hAnsi="Segoe UI" w:cs="Segoe UI"/>
          <w:color w:val="212529"/>
          <w:shd w:val="clear" w:color="auto" w:fill="FFFFFF"/>
        </w:rPr>
      </w:pPr>
    </w:p>
    <w:p w14:paraId="2D223F19" w14:textId="05CFE330" w:rsidR="00C670C3" w:rsidRDefault="00736BC1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3.člen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Vodenje evidence o opravljenem delu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Izvajalec je dolžan voditi natančno evidenco o opravljenih storitvah, kadar deluje po 1. členu tega pravilnika. Podatke o opravljenih storitvah mora izvajalec voditi sproti in jih vpisovati v tabelo v elektronski obliki, ki ima v uvodu vsakega posameznega dokumenta  navedeno ime in priimek ter naslov izvajalca, ter podatke v naslednjih stolpcih: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-           zaporedno številko;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-           datum izvedeniškega mnenja/cenitvenega poročila - zapisnika;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-           naročnika storitve z navedbo osnovnih podatkov;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-           predmet – opisno (npr. cenitev tržne vrednosti in navedba vseh parcel, drugo……);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-           namen opravljene cenitve – izvedeniškega mnenja;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-           obračunana cena storitve brez DDV;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-           opomba (za vpis morebiti pomembnih posebnosti).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Tabelo opravljenih storitev je izvajalec dolžan dostaviti v elektronski obliki Združenju Sodnih izvedencev in sodnih cenilcev kmetijske stroke Slovenije (v nadaljevanju ZSICkmet), do 10. januarja, za preteklo leto, na elektronski naslov: </w:t>
      </w:r>
      <w:hyperlink r:id="rId4" w:history="1">
        <w:r>
          <w:rPr>
            <w:rStyle w:val="Hiperpovezava"/>
            <w:rFonts w:ascii="Segoe UI" w:hAnsi="Segoe UI" w:cs="Segoe UI"/>
            <w:color w:val="4169E1"/>
            <w:shd w:val="clear" w:color="auto" w:fill="FFFFFF"/>
          </w:rPr>
          <w:t>info@zdruzenje-sickmet.si</w:t>
        </w:r>
      </w:hyperlink>
      <w:r>
        <w:rPr>
          <w:rFonts w:ascii="Segoe UI" w:hAnsi="Segoe UI" w:cs="Segoe UI"/>
          <w:color w:val="212529"/>
          <w:shd w:val="clear" w:color="auto" w:fill="FFFFFF"/>
        </w:rPr>
        <w:t> 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V kolikor sodni izvedenec ali sodni cenilec v preteklem letu ni opravil nobene storitve na podlagi 3. odstavka  3. člena zakona, je dolžan ZSICkmet po elektronski pošti na isti naslov, v istem roku, kot to velja za dostavo tabele, dostaviti izjavo, da v preteklem letu ni opravil nobenega dela po 3. odstavku 3. člena Zakona.</w:t>
      </w:r>
    </w:p>
    <w:p w14:paraId="134B64D5" w14:textId="37558482" w:rsidR="00736BC1" w:rsidRDefault="00736BC1">
      <w:pPr>
        <w:rPr>
          <w:rFonts w:ascii="Segoe UI" w:hAnsi="Segoe UI" w:cs="Segoe UI"/>
          <w:color w:val="212529"/>
          <w:shd w:val="clear" w:color="auto" w:fill="FFFFFF"/>
        </w:rPr>
      </w:pPr>
    </w:p>
    <w:p w14:paraId="4C25A550" w14:textId="77777777" w:rsidR="00736BC1" w:rsidRDefault="00736BC1">
      <w:pPr>
        <w:rPr>
          <w:rFonts w:ascii="Segoe UI" w:hAnsi="Segoe UI" w:cs="Segoe UI"/>
          <w:color w:val="212529"/>
          <w:shd w:val="clear" w:color="auto" w:fill="FFFFFF"/>
        </w:rPr>
        <w:sectPr w:rsidR="00736BC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C950DC" w14:textId="542FE309" w:rsidR="00736BC1" w:rsidRDefault="00736BC1">
      <w:pPr>
        <w:rPr>
          <w:rFonts w:ascii="Segoe UI" w:hAnsi="Segoe UI" w:cs="Segoe UI"/>
          <w:color w:val="212529"/>
          <w:shd w:val="clear" w:color="auto" w:fill="FFFFFF"/>
        </w:rPr>
      </w:pPr>
    </w:p>
    <w:p w14:paraId="072CB298" w14:textId="3338F297" w:rsidR="00736BC1" w:rsidRDefault="00736BC1">
      <w:pPr>
        <w:rPr>
          <w:rFonts w:ascii="Segoe UI" w:hAnsi="Segoe UI" w:cs="Segoe UI"/>
          <w:color w:val="212529"/>
          <w:shd w:val="clear" w:color="auto" w:fill="FFFFFF"/>
          <w:lang w:val="en-US"/>
        </w:rPr>
      </w:pPr>
      <w:proofErr w:type="spellStart"/>
      <w:r>
        <w:rPr>
          <w:rFonts w:ascii="Segoe UI" w:hAnsi="Segoe UI" w:cs="Segoe UI"/>
          <w:color w:val="212529"/>
          <w:shd w:val="clear" w:color="auto" w:fill="FFFFFF"/>
          <w:lang w:val="en-US"/>
        </w:rPr>
        <w:t>Priimek</w:t>
      </w:r>
      <w:proofErr w:type="spellEnd"/>
      <w:r>
        <w:rPr>
          <w:rFonts w:ascii="Segoe UI" w:hAnsi="Segoe UI" w:cs="Segoe UI"/>
          <w:color w:val="212529"/>
          <w:shd w:val="clear" w:color="auto" w:fill="FFFFFF"/>
          <w:lang w:val="en-US"/>
        </w:rPr>
        <w:t xml:space="preserve"> in </w:t>
      </w:r>
      <w:proofErr w:type="spellStart"/>
      <w:r>
        <w:rPr>
          <w:rFonts w:ascii="Segoe UI" w:hAnsi="Segoe UI" w:cs="Segoe UI"/>
          <w:color w:val="212529"/>
          <w:shd w:val="clear" w:color="auto" w:fill="FFFFFF"/>
          <w:lang w:val="en-US"/>
        </w:rPr>
        <w:t>ime</w:t>
      </w:r>
      <w:proofErr w:type="spellEnd"/>
      <w:r>
        <w:rPr>
          <w:rFonts w:ascii="Segoe UI" w:hAnsi="Segoe UI" w:cs="Segoe UI"/>
          <w:color w:val="212529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  <w:lang w:val="en-US"/>
        </w:rPr>
        <w:t>izvedenca</w:t>
      </w:r>
      <w:proofErr w:type="spellEnd"/>
      <w:r>
        <w:rPr>
          <w:rFonts w:ascii="Segoe UI" w:hAnsi="Segoe UI" w:cs="Segoe UI"/>
          <w:color w:val="212529"/>
          <w:shd w:val="clear" w:color="auto" w:fill="FFFFFF"/>
          <w:lang w:val="en-US"/>
        </w:rPr>
        <w:t>/</w:t>
      </w:r>
      <w:proofErr w:type="spellStart"/>
      <w:r>
        <w:rPr>
          <w:rFonts w:ascii="Segoe UI" w:hAnsi="Segoe UI" w:cs="Segoe UI"/>
          <w:color w:val="212529"/>
          <w:shd w:val="clear" w:color="auto" w:fill="FFFFFF"/>
          <w:lang w:val="en-US"/>
        </w:rPr>
        <w:t>cenilca</w:t>
      </w:r>
      <w:proofErr w:type="spellEnd"/>
      <w:r>
        <w:rPr>
          <w:rFonts w:ascii="Segoe UI" w:hAnsi="Segoe UI" w:cs="Segoe UI"/>
          <w:color w:val="212529"/>
          <w:shd w:val="clear" w:color="auto" w:fill="FFFFFF"/>
          <w:lang w:val="en-US"/>
        </w:rPr>
        <w:t>:</w:t>
      </w:r>
    </w:p>
    <w:p w14:paraId="1C6C1085" w14:textId="5308D970" w:rsidR="00736BC1" w:rsidRDefault="00736BC1">
      <w:pPr>
        <w:rPr>
          <w:rFonts w:ascii="Segoe UI" w:hAnsi="Segoe UI" w:cs="Segoe UI"/>
          <w:color w:val="212529"/>
          <w:shd w:val="clear" w:color="auto" w:fill="FFFFFF"/>
          <w:lang w:val="en-US"/>
        </w:rPr>
      </w:pPr>
      <w:proofErr w:type="spellStart"/>
      <w:r>
        <w:rPr>
          <w:rFonts w:ascii="Segoe UI" w:hAnsi="Segoe UI" w:cs="Segoe UI"/>
          <w:color w:val="212529"/>
          <w:shd w:val="clear" w:color="auto" w:fill="FFFFFF"/>
          <w:lang w:val="en-US"/>
        </w:rPr>
        <w:t>Naslov</w:t>
      </w:r>
      <w:proofErr w:type="spellEnd"/>
      <w:r>
        <w:rPr>
          <w:rFonts w:ascii="Segoe UI" w:hAnsi="Segoe UI" w:cs="Segoe UI"/>
          <w:color w:val="212529"/>
          <w:shd w:val="clear" w:color="auto" w:fill="FFFFFF"/>
          <w:lang w:val="en-US"/>
        </w:rPr>
        <w:t xml:space="preserve">: </w:t>
      </w:r>
    </w:p>
    <w:p w14:paraId="158A8444" w14:textId="7E00F1BA" w:rsidR="00736BC1" w:rsidRDefault="00736BC1">
      <w:pPr>
        <w:rPr>
          <w:rFonts w:ascii="Segoe UI" w:hAnsi="Segoe UI" w:cs="Segoe UI"/>
          <w:color w:val="212529"/>
          <w:shd w:val="clear" w:color="auto" w:fill="FFFFFF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88"/>
        <w:gridCol w:w="2251"/>
        <w:gridCol w:w="2268"/>
        <w:gridCol w:w="2126"/>
        <w:gridCol w:w="1984"/>
        <w:gridCol w:w="1399"/>
        <w:gridCol w:w="1400"/>
      </w:tblGrid>
      <w:tr w:rsidR="00736BC1" w14:paraId="6ACBB97F" w14:textId="77777777" w:rsidTr="00736BC1">
        <w:tc>
          <w:tcPr>
            <w:tcW w:w="1288" w:type="dxa"/>
          </w:tcPr>
          <w:p w14:paraId="69D4A93F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Zp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Št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.</w:t>
            </w:r>
          </w:p>
          <w:p w14:paraId="4B356146" w14:textId="72E9CD45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po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potrebi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dodati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vrstice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)</w:t>
            </w:r>
          </w:p>
        </w:tc>
        <w:tc>
          <w:tcPr>
            <w:tcW w:w="2251" w:type="dxa"/>
          </w:tcPr>
          <w:p w14:paraId="59E187E7" w14:textId="313A5EDA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D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atum izvedeniškega mnenja/cenitvenega poročila - zapisnika</w:t>
            </w:r>
          </w:p>
        </w:tc>
        <w:tc>
          <w:tcPr>
            <w:tcW w:w="2268" w:type="dxa"/>
          </w:tcPr>
          <w:p w14:paraId="3C27A214" w14:textId="19BDCA68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N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aročnik storitve z navedbo osnovnih podatkov</w:t>
            </w:r>
          </w:p>
        </w:tc>
        <w:tc>
          <w:tcPr>
            <w:tcW w:w="2126" w:type="dxa"/>
          </w:tcPr>
          <w:p w14:paraId="5781A817" w14:textId="787CA56D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P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redmet – opisno (npr. cenitev tržne vrednosti in navedba vseh parcel, drugo……)</w:t>
            </w:r>
          </w:p>
        </w:tc>
        <w:tc>
          <w:tcPr>
            <w:tcW w:w="1984" w:type="dxa"/>
          </w:tcPr>
          <w:p w14:paraId="241A577E" w14:textId="73E10F54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N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amen opravljene cenitve – izvedeniškega mnenja</w:t>
            </w:r>
          </w:p>
        </w:tc>
        <w:tc>
          <w:tcPr>
            <w:tcW w:w="1399" w:type="dxa"/>
          </w:tcPr>
          <w:p w14:paraId="219B4E26" w14:textId="36C12AF3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O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bračunana cena storitve brez DDV</w:t>
            </w:r>
          </w:p>
        </w:tc>
        <w:tc>
          <w:tcPr>
            <w:tcW w:w="1400" w:type="dxa"/>
          </w:tcPr>
          <w:p w14:paraId="5E11C552" w14:textId="00116B7F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opomba (za vpis morebiti pomembnih posebnosti)</w:t>
            </w:r>
          </w:p>
        </w:tc>
      </w:tr>
      <w:tr w:rsidR="00736BC1" w14:paraId="7B74FD6D" w14:textId="77777777" w:rsidTr="00736BC1">
        <w:tc>
          <w:tcPr>
            <w:tcW w:w="1288" w:type="dxa"/>
          </w:tcPr>
          <w:p w14:paraId="24982DC2" w14:textId="04D8B3FB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1</w:t>
            </w:r>
          </w:p>
        </w:tc>
        <w:tc>
          <w:tcPr>
            <w:tcW w:w="2251" w:type="dxa"/>
          </w:tcPr>
          <w:p w14:paraId="7D201F40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545BC7CB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600CA62A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14:paraId="604F76EB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399" w:type="dxa"/>
          </w:tcPr>
          <w:p w14:paraId="6391F128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400" w:type="dxa"/>
          </w:tcPr>
          <w:p w14:paraId="70DD78ED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</w:tr>
      <w:tr w:rsidR="00736BC1" w14:paraId="1CFD0118" w14:textId="77777777" w:rsidTr="00736BC1">
        <w:tc>
          <w:tcPr>
            <w:tcW w:w="1288" w:type="dxa"/>
          </w:tcPr>
          <w:p w14:paraId="522B3D00" w14:textId="087D58DD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2</w:t>
            </w:r>
          </w:p>
        </w:tc>
        <w:tc>
          <w:tcPr>
            <w:tcW w:w="2251" w:type="dxa"/>
          </w:tcPr>
          <w:p w14:paraId="5FD01352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4C822753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382B82A1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14:paraId="783F2E68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399" w:type="dxa"/>
          </w:tcPr>
          <w:p w14:paraId="2AE43668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400" w:type="dxa"/>
          </w:tcPr>
          <w:p w14:paraId="1007F98B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</w:tr>
      <w:tr w:rsidR="00736BC1" w14:paraId="68FD5E32" w14:textId="77777777" w:rsidTr="00736BC1">
        <w:tc>
          <w:tcPr>
            <w:tcW w:w="1288" w:type="dxa"/>
          </w:tcPr>
          <w:p w14:paraId="311FC704" w14:textId="4BC6BDFF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3</w:t>
            </w:r>
          </w:p>
        </w:tc>
        <w:tc>
          <w:tcPr>
            <w:tcW w:w="2251" w:type="dxa"/>
          </w:tcPr>
          <w:p w14:paraId="2B22C15E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6F60EF9D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74D54A46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14:paraId="358F6387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399" w:type="dxa"/>
          </w:tcPr>
          <w:p w14:paraId="58EA14DF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400" w:type="dxa"/>
          </w:tcPr>
          <w:p w14:paraId="272F9F42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</w:tr>
      <w:tr w:rsidR="00736BC1" w14:paraId="6BBE235C" w14:textId="77777777" w:rsidTr="00736BC1">
        <w:tc>
          <w:tcPr>
            <w:tcW w:w="1288" w:type="dxa"/>
          </w:tcPr>
          <w:p w14:paraId="5B139F58" w14:textId="2273C3D1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4</w:t>
            </w:r>
          </w:p>
        </w:tc>
        <w:tc>
          <w:tcPr>
            <w:tcW w:w="2251" w:type="dxa"/>
          </w:tcPr>
          <w:p w14:paraId="1AD4E47D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744E4A00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7A79E3D9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14:paraId="3126F3CB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399" w:type="dxa"/>
          </w:tcPr>
          <w:p w14:paraId="3E63853E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400" w:type="dxa"/>
          </w:tcPr>
          <w:p w14:paraId="0AFB74D7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</w:tr>
      <w:tr w:rsidR="00736BC1" w14:paraId="45DF217A" w14:textId="77777777" w:rsidTr="00736BC1">
        <w:tc>
          <w:tcPr>
            <w:tcW w:w="1288" w:type="dxa"/>
          </w:tcPr>
          <w:p w14:paraId="20CF3A67" w14:textId="48FB4B75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5</w:t>
            </w:r>
          </w:p>
        </w:tc>
        <w:tc>
          <w:tcPr>
            <w:tcW w:w="2251" w:type="dxa"/>
          </w:tcPr>
          <w:p w14:paraId="49004E98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2BD3FA82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7E3E062B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14:paraId="2C7FA1A0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399" w:type="dxa"/>
          </w:tcPr>
          <w:p w14:paraId="3768304C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400" w:type="dxa"/>
          </w:tcPr>
          <w:p w14:paraId="33119DCA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</w:tr>
      <w:tr w:rsidR="00736BC1" w14:paraId="6D3669D1" w14:textId="77777777" w:rsidTr="00736BC1">
        <w:tc>
          <w:tcPr>
            <w:tcW w:w="1288" w:type="dxa"/>
          </w:tcPr>
          <w:p w14:paraId="7B7B5E77" w14:textId="6B8AA5E9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6</w:t>
            </w:r>
          </w:p>
        </w:tc>
        <w:tc>
          <w:tcPr>
            <w:tcW w:w="2251" w:type="dxa"/>
          </w:tcPr>
          <w:p w14:paraId="46E3EDB9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31239AAA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3DF13809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14:paraId="69FF87A9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399" w:type="dxa"/>
          </w:tcPr>
          <w:p w14:paraId="0B0448CC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400" w:type="dxa"/>
          </w:tcPr>
          <w:p w14:paraId="3E696AE3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</w:tr>
      <w:tr w:rsidR="00736BC1" w14:paraId="5E2948F8" w14:textId="77777777" w:rsidTr="00736BC1">
        <w:tc>
          <w:tcPr>
            <w:tcW w:w="1288" w:type="dxa"/>
          </w:tcPr>
          <w:p w14:paraId="7CC7E5F4" w14:textId="410BD6C1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7</w:t>
            </w:r>
          </w:p>
        </w:tc>
        <w:tc>
          <w:tcPr>
            <w:tcW w:w="2251" w:type="dxa"/>
          </w:tcPr>
          <w:p w14:paraId="1BCDC811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4080E28F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2B804C23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14:paraId="73F5996D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399" w:type="dxa"/>
          </w:tcPr>
          <w:p w14:paraId="300BEC13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400" w:type="dxa"/>
          </w:tcPr>
          <w:p w14:paraId="546C69F2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</w:tr>
      <w:tr w:rsidR="00736BC1" w14:paraId="6BCABFC7" w14:textId="77777777" w:rsidTr="00736BC1">
        <w:tc>
          <w:tcPr>
            <w:tcW w:w="1288" w:type="dxa"/>
          </w:tcPr>
          <w:p w14:paraId="70881905" w14:textId="7E3A6E5F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8</w:t>
            </w:r>
          </w:p>
        </w:tc>
        <w:tc>
          <w:tcPr>
            <w:tcW w:w="2251" w:type="dxa"/>
          </w:tcPr>
          <w:p w14:paraId="3034D086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75307A52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5FD18D3B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14:paraId="0523EA94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399" w:type="dxa"/>
          </w:tcPr>
          <w:p w14:paraId="4DEAD095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400" w:type="dxa"/>
          </w:tcPr>
          <w:p w14:paraId="4450D366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</w:tr>
      <w:tr w:rsidR="00736BC1" w14:paraId="22FB5422" w14:textId="77777777" w:rsidTr="00736BC1">
        <w:tc>
          <w:tcPr>
            <w:tcW w:w="1288" w:type="dxa"/>
          </w:tcPr>
          <w:p w14:paraId="60A1870A" w14:textId="22A91E8F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9</w:t>
            </w:r>
          </w:p>
        </w:tc>
        <w:tc>
          <w:tcPr>
            <w:tcW w:w="2251" w:type="dxa"/>
          </w:tcPr>
          <w:p w14:paraId="2FC679FA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6C424283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44FE7B80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14:paraId="71D4A428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399" w:type="dxa"/>
          </w:tcPr>
          <w:p w14:paraId="05AA7763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400" w:type="dxa"/>
          </w:tcPr>
          <w:p w14:paraId="77B2D752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</w:tr>
      <w:tr w:rsidR="00736BC1" w14:paraId="3D0020E8" w14:textId="77777777" w:rsidTr="00736BC1">
        <w:tc>
          <w:tcPr>
            <w:tcW w:w="1288" w:type="dxa"/>
          </w:tcPr>
          <w:p w14:paraId="046C4344" w14:textId="00AFF4B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10</w:t>
            </w:r>
          </w:p>
        </w:tc>
        <w:tc>
          <w:tcPr>
            <w:tcW w:w="2251" w:type="dxa"/>
          </w:tcPr>
          <w:p w14:paraId="485D4392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3CF616E6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47D94DBF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14:paraId="76886A35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399" w:type="dxa"/>
          </w:tcPr>
          <w:p w14:paraId="6A5F5A94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1400" w:type="dxa"/>
          </w:tcPr>
          <w:p w14:paraId="6722CC2F" w14:textId="77777777" w:rsidR="00736BC1" w:rsidRDefault="00736BC1">
            <w:pP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</w:pPr>
          </w:p>
        </w:tc>
      </w:tr>
    </w:tbl>
    <w:p w14:paraId="05466249" w14:textId="77777777" w:rsidR="00736BC1" w:rsidRDefault="00736BC1">
      <w:pPr>
        <w:rPr>
          <w:rFonts w:ascii="Segoe UI" w:hAnsi="Segoe UI" w:cs="Segoe UI"/>
          <w:color w:val="212529"/>
          <w:shd w:val="clear" w:color="auto" w:fill="FFFFFF"/>
          <w:lang w:val="en-US"/>
        </w:rPr>
      </w:pPr>
    </w:p>
    <w:sectPr w:rsidR="00736BC1" w:rsidSect="00736B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1"/>
    <w:rsid w:val="00736BC1"/>
    <w:rsid w:val="00C670C3"/>
    <w:rsid w:val="00F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4D48"/>
  <w15:chartTrackingRefBased/>
  <w15:docId w15:val="{923A804A-9D53-480C-A1CB-2D3B49A1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36BC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736BC1"/>
    <w:rPr>
      <w:b/>
      <w:bCs/>
    </w:rPr>
  </w:style>
  <w:style w:type="table" w:styleId="Tabelamrea">
    <w:name w:val="Table Grid"/>
    <w:basedOn w:val="Navadnatabela"/>
    <w:uiPriority w:val="39"/>
    <w:rsid w:val="0073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druzenje-sickmet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Udovč, Andrej</dc:creator>
  <cp:keywords/>
  <dc:description/>
  <cp:lastModifiedBy>Jožef Lovenjak</cp:lastModifiedBy>
  <cp:revision>2</cp:revision>
  <dcterms:created xsi:type="dcterms:W3CDTF">2021-12-19T18:59:00Z</dcterms:created>
  <dcterms:modified xsi:type="dcterms:W3CDTF">2021-12-19T18:59:00Z</dcterms:modified>
</cp:coreProperties>
</file>